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BCCF" w14:textId="627256B1" w:rsidR="00D10C5F" w:rsidRPr="003F6D0F" w:rsidRDefault="003F6D0F">
      <w:pPr>
        <w:rPr>
          <w:rFonts w:ascii="Verdana" w:hAnsi="Verdana"/>
          <w:lang w:val="en-US"/>
        </w:rPr>
      </w:pPr>
      <w:bookmarkStart w:id="0" w:name="OLE_LINK1"/>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E60C4C" w:rsidRPr="00E60C4C">
        <w:rPr>
          <w:rFonts w:ascii="Verdana" w:hAnsi="Verdana"/>
          <w:lang w:val="en-US"/>
        </w:rPr>
        <w:t>Spacecraft Vibration and Energy Harvesting</w:t>
      </w:r>
    </w:p>
    <w:p w14:paraId="069A7F7D" w14:textId="77777777" w:rsidR="003F6D0F" w:rsidRDefault="003F6D0F">
      <w:pPr>
        <w:rPr>
          <w:rFonts w:ascii="Verdana" w:hAnsi="Verdana"/>
          <w:b/>
          <w:bCs/>
          <w:lang w:val="en-US"/>
        </w:rPr>
      </w:pPr>
    </w:p>
    <w:p w14:paraId="0D19CBF9" w14:textId="181D6AD3"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1FAB5BBC" w14:textId="53717E94" w:rsidR="00A62185" w:rsidRPr="00A62185" w:rsidRDefault="00A62185" w:rsidP="00A62185">
      <w:pPr>
        <w:rPr>
          <w:rFonts w:ascii="Verdana" w:hAnsi="Verdana"/>
          <w:lang w:val="en-US"/>
        </w:rPr>
      </w:pPr>
      <w:r w:rsidRPr="00A62185">
        <w:rPr>
          <w:rFonts w:ascii="Verdana" w:hAnsi="Verdana"/>
          <w:lang w:val="en-US"/>
        </w:rPr>
        <w:t xml:space="preserve">This proposed special session aims to delve into the forefront of research and technological innovations in the domains of spacecraft vibration control and energy harvesting. As space missions grow increasingly complex and demanding, addressing the challenges of </w:t>
      </w:r>
      <w:bookmarkStart w:id="1" w:name="OLE_LINK4"/>
      <w:bookmarkStart w:id="2" w:name="OLE_LINK5"/>
      <w:r w:rsidRPr="00A62185">
        <w:rPr>
          <w:rFonts w:ascii="Verdana" w:hAnsi="Verdana"/>
          <w:lang w:val="en-US"/>
        </w:rPr>
        <w:t>vibration mitigation</w:t>
      </w:r>
      <w:bookmarkEnd w:id="1"/>
      <w:bookmarkEnd w:id="2"/>
      <w:r w:rsidRPr="00A62185">
        <w:rPr>
          <w:rFonts w:ascii="Verdana" w:hAnsi="Verdana"/>
          <w:lang w:val="en-US"/>
        </w:rPr>
        <w:t xml:space="preserve"> and energy efficiency has become critical to ensuring the reliability, durability, and sustainability of spacecraft systems. This session will provide a platform for researchers, engineers, and industry leaders to exchange knowledge, discuss emerging trends, and present novel solutions that integrate advanced vibration control techniques with energy harvesting technologies.</w:t>
      </w:r>
    </w:p>
    <w:p w14:paraId="188508C8" w14:textId="136FFDC5" w:rsidR="00F42A41" w:rsidRDefault="00A62185">
      <w:pPr>
        <w:rPr>
          <w:rFonts w:ascii="Verdana" w:hAnsi="Verdana"/>
          <w:b/>
          <w:bCs/>
          <w:lang w:val="en-US"/>
        </w:rPr>
      </w:pPr>
      <w:r w:rsidRPr="00A62185">
        <w:rPr>
          <w:rFonts w:ascii="Verdana" w:hAnsi="Verdana"/>
          <w:lang w:val="en-US"/>
        </w:rPr>
        <w:t>The session will emphasize the development and application of state-of-the-art methodologies to mitigate the adverse effects of spacecraft vibrations while simultaneously converting vibrational energy into usable power. By fostering collaboration and knowledge-sharing, this session seeks to advance the design and operation of spacecraft systems, contributing to their enhanced performance, extended lifespan, and reduced dependency on conventional power sources.</w:t>
      </w:r>
    </w:p>
    <w:p w14:paraId="3EA96BB2" w14:textId="77777777" w:rsidR="00F42A41" w:rsidRPr="003F6D0F" w:rsidRDefault="00F42A41">
      <w:pPr>
        <w:rPr>
          <w:rFonts w:ascii="Verdana" w:hAnsi="Verdana"/>
          <w:b/>
          <w:bCs/>
          <w:lang w:val="en-US"/>
        </w:rPr>
      </w:pP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79AEAECB"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Advanced vibration isolation and damping techniques for spacecraft</w:t>
      </w:r>
    </w:p>
    <w:p w14:paraId="3D74A6F8"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Adaptive vibration control using smart materials</w:t>
      </w:r>
    </w:p>
    <w:p w14:paraId="3F36506F"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Piezoelectric and electromagnetic energy harvesting in space environments</w:t>
      </w:r>
    </w:p>
    <w:p w14:paraId="21B89216"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Hybrid energy harvesting systems combining vibrational and thermal energy</w:t>
      </w:r>
    </w:p>
    <w:p w14:paraId="40C90EB7"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Flexible and miniaturized energy harvesting solutions for small satellites</w:t>
      </w:r>
    </w:p>
    <w:p w14:paraId="7C464936"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Integrated structural health monitoring and fault detection systems</w:t>
      </w:r>
    </w:p>
    <w:p w14:paraId="2F738871"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AI-based vibration data analysis for damage detection and diagnosis</w:t>
      </w:r>
    </w:p>
    <w:p w14:paraId="7E461936"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Multi-scale modeling and simulation of spacecraft vibration dynamics</w:t>
      </w:r>
    </w:p>
    <w:p w14:paraId="6242155D" w14:textId="77777777" w:rsidR="00A62185" w:rsidRP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Effects of microgravity on vibration control and energy harvesting systems</w:t>
      </w:r>
    </w:p>
    <w:p w14:paraId="44052A93" w14:textId="386CF1AF" w:rsidR="00A62185" w:rsidRDefault="00A62185" w:rsidP="00A62185">
      <w:pPr>
        <w:pStyle w:val="a7"/>
        <w:numPr>
          <w:ilvl w:val="0"/>
          <w:numId w:val="1"/>
        </w:numPr>
        <w:ind w:left="284" w:hanging="284"/>
        <w:rPr>
          <w:rFonts w:ascii="Verdana" w:hAnsi="Verdana"/>
          <w:lang w:val="en-US"/>
        </w:rPr>
      </w:pPr>
      <w:r w:rsidRPr="00A62185">
        <w:rPr>
          <w:rFonts w:ascii="Verdana" w:hAnsi="Verdana"/>
          <w:lang w:val="en-US"/>
        </w:rPr>
        <w:t>Sustainable vibration energy utilization for green space missions</w:t>
      </w:r>
    </w:p>
    <w:p w14:paraId="4680A3C9" w14:textId="4D55E679" w:rsidR="00AE7DC1" w:rsidRDefault="00AE7DC1" w:rsidP="00A62185">
      <w:pPr>
        <w:pStyle w:val="a7"/>
        <w:numPr>
          <w:ilvl w:val="0"/>
          <w:numId w:val="1"/>
        </w:numPr>
        <w:ind w:left="284" w:hanging="284"/>
        <w:rPr>
          <w:rFonts w:ascii="Verdana" w:hAnsi="Verdana"/>
          <w:lang w:val="en-US"/>
        </w:rPr>
      </w:pPr>
      <w:r>
        <w:rPr>
          <w:rFonts w:ascii="Verdana" w:hAnsi="Verdana" w:hint="eastAsia"/>
          <w:lang w:val="en-US"/>
        </w:rPr>
        <w:t>C</w:t>
      </w:r>
      <w:r>
        <w:rPr>
          <w:rFonts w:ascii="Verdana" w:hAnsi="Verdana"/>
          <w:lang w:val="en-US"/>
        </w:rPr>
        <w:t>omplex spacecraft dynamics and control</w:t>
      </w:r>
    </w:p>
    <w:bookmarkEnd w:id="0"/>
    <w:p w14:paraId="542BCC22" w14:textId="576C7FF0" w:rsidR="003F6D0F" w:rsidRPr="003F6D0F" w:rsidRDefault="003F6D0F" w:rsidP="003F6D0F">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32BDA84D" w14:textId="0733987B" w:rsidR="003F6D0F" w:rsidRPr="003F6D0F" w:rsidRDefault="00E60C4C" w:rsidP="003F6D0F">
      <w:pPr>
        <w:pStyle w:val="a7"/>
        <w:numPr>
          <w:ilvl w:val="0"/>
          <w:numId w:val="1"/>
        </w:numPr>
        <w:ind w:left="284" w:hanging="284"/>
        <w:rPr>
          <w:rFonts w:ascii="Verdana" w:hAnsi="Verdana"/>
          <w:lang w:val="en-US"/>
        </w:rPr>
      </w:pPr>
      <w:r>
        <w:rPr>
          <w:rFonts w:ascii="Verdana" w:hAnsi="Verdana" w:hint="eastAsia"/>
          <w:lang w:val="en-US"/>
        </w:rPr>
        <w:t>Ti</w:t>
      </w:r>
      <w:r>
        <w:rPr>
          <w:rFonts w:ascii="Verdana" w:hAnsi="Verdana"/>
          <w:lang w:val="en-US"/>
        </w:rPr>
        <w:t xml:space="preserve"> Chen</w:t>
      </w:r>
      <w:r w:rsidR="006A2F8F">
        <w:rPr>
          <w:rFonts w:ascii="Verdana" w:hAnsi="Verdana"/>
          <w:lang w:val="en-US"/>
        </w:rPr>
        <w:t>, Professor</w:t>
      </w:r>
    </w:p>
    <w:p w14:paraId="700CFADB" w14:textId="7A015A15"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BA42FD" w:rsidRPr="00BA42FD">
        <w:rPr>
          <w:rFonts w:ascii="Verdana" w:hAnsi="Verdana"/>
          <w:lang w:val="en-US"/>
        </w:rPr>
        <w:t>College of Aerospace Engineering</w:t>
      </w:r>
      <w:r w:rsidRPr="003F6D0F">
        <w:rPr>
          <w:rFonts w:ascii="Verdana" w:hAnsi="Verdana"/>
          <w:lang w:val="en-US"/>
        </w:rPr>
        <w:t xml:space="preserve">, </w:t>
      </w:r>
      <w:r w:rsidR="00BA42FD" w:rsidRPr="00BA42FD">
        <w:rPr>
          <w:rFonts w:ascii="Verdana" w:hAnsi="Verdana"/>
          <w:lang w:val="en-US"/>
        </w:rPr>
        <w:t>Nanjing University of Aeronautics and Astronautics</w:t>
      </w:r>
    </w:p>
    <w:p w14:paraId="104BB0CF" w14:textId="4114005E" w:rsidR="003F6D0F" w:rsidRPr="003F6D0F" w:rsidRDefault="003F6D0F" w:rsidP="003F6D0F">
      <w:pPr>
        <w:pStyle w:val="a7"/>
        <w:ind w:left="284"/>
        <w:rPr>
          <w:rFonts w:ascii="Verdana" w:hAnsi="Verdana"/>
          <w:lang w:val="en-US"/>
        </w:rPr>
      </w:pPr>
      <w:r w:rsidRPr="003F6D0F">
        <w:rPr>
          <w:rFonts w:ascii="Verdana" w:hAnsi="Verdana"/>
          <w:lang w:val="en-US"/>
        </w:rPr>
        <w:t>Email:</w:t>
      </w:r>
      <w:r w:rsidR="00BA42FD">
        <w:rPr>
          <w:rFonts w:ascii="Verdana" w:hAnsi="Verdana"/>
          <w:lang w:val="en-US"/>
        </w:rPr>
        <w:t xml:space="preserve"> chenti@nuaa.edu.cn</w:t>
      </w:r>
    </w:p>
    <w:p w14:paraId="6B69F5F4" w14:textId="524BCA51" w:rsidR="003F6D0F" w:rsidRPr="003F6D0F" w:rsidRDefault="003F6D0F" w:rsidP="003F6D0F">
      <w:pPr>
        <w:pStyle w:val="a7"/>
        <w:ind w:left="284"/>
        <w:rPr>
          <w:rFonts w:ascii="Verdana" w:hAnsi="Verdana"/>
          <w:lang w:val="en-US"/>
        </w:rPr>
      </w:pPr>
      <w:proofErr w:type="gramStart"/>
      <w:r w:rsidRPr="003F6D0F">
        <w:rPr>
          <w:rFonts w:ascii="Verdana" w:hAnsi="Verdana"/>
          <w:lang w:val="en-US"/>
        </w:rPr>
        <w:t>Phone:</w:t>
      </w:r>
      <w:r w:rsidR="00BA42FD">
        <w:rPr>
          <w:rFonts w:ascii="Verdana" w:hAnsi="Verdana"/>
          <w:lang w:val="en-US"/>
        </w:rPr>
        <w:t>+</w:t>
      </w:r>
      <w:proofErr w:type="gramEnd"/>
      <w:r w:rsidR="00BA42FD">
        <w:rPr>
          <w:rFonts w:ascii="Verdana" w:hAnsi="Verdana"/>
          <w:lang w:val="en-US"/>
        </w:rPr>
        <w:t>8615950507672</w:t>
      </w:r>
    </w:p>
    <w:p w14:paraId="3AFE8569" w14:textId="77777777" w:rsidR="003F6D0F" w:rsidRPr="003F6D0F" w:rsidRDefault="003F6D0F" w:rsidP="003F6D0F">
      <w:pPr>
        <w:pStyle w:val="a7"/>
        <w:ind w:left="284"/>
        <w:rPr>
          <w:rFonts w:ascii="Verdana" w:hAnsi="Verdana"/>
          <w:lang w:val="en-US"/>
        </w:rPr>
      </w:pPr>
    </w:p>
    <w:p w14:paraId="24086DC5" w14:textId="48B16BB5" w:rsidR="003F6D0F" w:rsidRPr="003F6D0F" w:rsidRDefault="00AE7DC1" w:rsidP="003F6D0F">
      <w:pPr>
        <w:pStyle w:val="a7"/>
        <w:numPr>
          <w:ilvl w:val="0"/>
          <w:numId w:val="1"/>
        </w:numPr>
        <w:ind w:left="284" w:hanging="284"/>
        <w:rPr>
          <w:rFonts w:ascii="Verdana" w:hAnsi="Verdana"/>
          <w:lang w:val="en-US"/>
        </w:rPr>
      </w:pPr>
      <w:bookmarkStart w:id="3" w:name="OLE_LINK2"/>
      <w:bookmarkStart w:id="4" w:name="OLE_LINK3"/>
      <w:proofErr w:type="spellStart"/>
      <w:r>
        <w:rPr>
          <w:rFonts w:ascii="Verdana" w:hAnsi="Verdana" w:hint="eastAsia"/>
          <w:lang w:val="en-US"/>
        </w:rPr>
        <w:t>Jinjun</w:t>
      </w:r>
      <w:proofErr w:type="spellEnd"/>
      <w:r>
        <w:rPr>
          <w:rFonts w:ascii="Verdana" w:hAnsi="Verdana"/>
          <w:lang w:val="en-US"/>
        </w:rPr>
        <w:t xml:space="preserve"> Shan</w:t>
      </w:r>
      <w:r w:rsidR="006A2F8F">
        <w:rPr>
          <w:rFonts w:ascii="Verdana" w:hAnsi="Verdana"/>
          <w:lang w:val="en-US"/>
        </w:rPr>
        <w:t xml:space="preserve">, </w:t>
      </w:r>
      <w:r w:rsidR="003F6D0F" w:rsidRPr="003F6D0F">
        <w:rPr>
          <w:rFonts w:ascii="Verdana" w:hAnsi="Verdana"/>
          <w:lang w:val="en-US"/>
        </w:rPr>
        <w:t>Professor</w:t>
      </w:r>
    </w:p>
    <w:p w14:paraId="67749CB7" w14:textId="439D10C3"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AE7DC1" w:rsidRPr="00AE7DC1">
        <w:rPr>
          <w:rFonts w:ascii="Verdana" w:hAnsi="Verdana"/>
          <w:lang w:val="en-US"/>
        </w:rPr>
        <w:t>Department of Earth and Space Science and Engineering</w:t>
      </w:r>
      <w:r w:rsidR="00AE7DC1">
        <w:rPr>
          <w:rFonts w:ascii="Verdana" w:hAnsi="Verdana"/>
          <w:lang w:val="en-US"/>
        </w:rPr>
        <w:t>,</w:t>
      </w:r>
      <w:r w:rsidR="00AE7DC1" w:rsidRPr="00AE7DC1">
        <w:rPr>
          <w:rFonts w:ascii="Verdana" w:hAnsi="Verdana"/>
          <w:lang w:val="en-US"/>
        </w:rPr>
        <w:t xml:space="preserve"> York University</w:t>
      </w:r>
    </w:p>
    <w:p w14:paraId="7FAD01FA" w14:textId="6ED82E56" w:rsidR="003F6D0F" w:rsidRPr="003F6D0F" w:rsidRDefault="003F6D0F" w:rsidP="003F6D0F">
      <w:pPr>
        <w:pStyle w:val="a7"/>
        <w:ind w:left="284"/>
        <w:rPr>
          <w:rFonts w:ascii="Verdana" w:hAnsi="Verdana"/>
          <w:lang w:val="en-US"/>
        </w:rPr>
      </w:pPr>
      <w:r w:rsidRPr="003F6D0F">
        <w:rPr>
          <w:rFonts w:ascii="Verdana" w:hAnsi="Verdana"/>
          <w:lang w:val="en-US"/>
        </w:rPr>
        <w:t>Email:</w:t>
      </w:r>
      <w:r w:rsidR="00AE7DC1" w:rsidRPr="00AE7DC1">
        <w:rPr>
          <w:rFonts w:ascii="Verdana" w:hAnsi="Verdana"/>
          <w:lang w:val="en-US"/>
        </w:rPr>
        <w:t xml:space="preserve"> jjshan@yorku.ca</w:t>
      </w:r>
    </w:p>
    <w:p w14:paraId="2EDE581E" w14:textId="4549754B" w:rsidR="00AE7DC1" w:rsidRPr="00AE7DC1" w:rsidRDefault="003F6D0F" w:rsidP="00AE7DC1">
      <w:pPr>
        <w:pStyle w:val="a7"/>
        <w:ind w:left="284"/>
        <w:rPr>
          <w:rFonts w:ascii="Verdana" w:hAnsi="Verdana"/>
          <w:lang w:val="en-US"/>
        </w:rPr>
      </w:pPr>
      <w:r w:rsidRPr="003F6D0F">
        <w:rPr>
          <w:rFonts w:ascii="Verdana" w:hAnsi="Verdana"/>
          <w:lang w:val="en-US"/>
        </w:rPr>
        <w:t>Phone:</w:t>
      </w:r>
      <w:r w:rsidR="00AE7DC1" w:rsidRPr="00AE7DC1">
        <w:t xml:space="preserve"> </w:t>
      </w:r>
      <w:r w:rsidR="00AE7DC1" w:rsidRPr="00AE7DC1">
        <w:rPr>
          <w:rFonts w:ascii="Verdana" w:hAnsi="Verdana"/>
          <w:lang w:val="en-US"/>
        </w:rPr>
        <w:t>+1 (416) 736 5817</w:t>
      </w:r>
    </w:p>
    <w:p w14:paraId="22E74E0B" w14:textId="77777777" w:rsidR="00AE7DC1" w:rsidRPr="00AE7DC1" w:rsidRDefault="00AE7DC1" w:rsidP="00AE7DC1">
      <w:pPr>
        <w:pStyle w:val="a7"/>
        <w:ind w:left="284"/>
        <w:rPr>
          <w:rFonts w:ascii="Verdana" w:hAnsi="Verdana"/>
          <w:lang w:val="en-US"/>
        </w:rPr>
      </w:pPr>
    </w:p>
    <w:p w14:paraId="44C60295" w14:textId="77777777" w:rsidR="003F6D0F" w:rsidRPr="003F6D0F" w:rsidRDefault="003F6D0F" w:rsidP="003F6D0F">
      <w:pPr>
        <w:pStyle w:val="a7"/>
        <w:ind w:left="284"/>
        <w:rPr>
          <w:rFonts w:ascii="Verdana" w:hAnsi="Verdana"/>
          <w:lang w:val="en-US"/>
        </w:rPr>
      </w:pPr>
      <w:bookmarkStart w:id="5" w:name="_GoBack"/>
      <w:bookmarkEnd w:id="3"/>
      <w:bookmarkEnd w:id="4"/>
      <w:bookmarkEnd w:id="5"/>
    </w:p>
    <w:p w14:paraId="6B47B529" w14:textId="669251C0" w:rsidR="003F6D0F" w:rsidRPr="003F6D0F" w:rsidRDefault="002A6FBC" w:rsidP="003F6D0F">
      <w:pPr>
        <w:pStyle w:val="a7"/>
        <w:numPr>
          <w:ilvl w:val="0"/>
          <w:numId w:val="1"/>
        </w:numPr>
        <w:ind w:left="284" w:hanging="284"/>
        <w:rPr>
          <w:rFonts w:ascii="Verdana" w:hAnsi="Verdana"/>
          <w:lang w:val="en-US"/>
        </w:rPr>
      </w:pPr>
      <w:proofErr w:type="spellStart"/>
      <w:r>
        <w:rPr>
          <w:rFonts w:ascii="Verdana" w:hAnsi="Verdana" w:hint="eastAsia"/>
          <w:lang w:val="en-US"/>
        </w:rPr>
        <w:t>Shiyuan</w:t>
      </w:r>
      <w:proofErr w:type="spellEnd"/>
      <w:r>
        <w:rPr>
          <w:rFonts w:ascii="Verdana" w:hAnsi="Verdana"/>
          <w:lang w:val="en-US"/>
        </w:rPr>
        <w:t xml:space="preserve"> Jia</w:t>
      </w:r>
      <w:r w:rsidR="006A2F8F">
        <w:rPr>
          <w:rFonts w:ascii="Verdana" w:hAnsi="Verdana"/>
          <w:lang w:val="en-US"/>
        </w:rPr>
        <w:t>, Associate Professor</w:t>
      </w:r>
    </w:p>
    <w:p w14:paraId="496E74B0" w14:textId="77777777" w:rsidR="00AE7DC1" w:rsidRPr="00AE7DC1" w:rsidRDefault="003F6D0F" w:rsidP="00AE7DC1">
      <w:pPr>
        <w:pStyle w:val="a7"/>
        <w:ind w:left="284"/>
        <w:rPr>
          <w:rFonts w:ascii="Verdana" w:hAnsi="Verdana"/>
          <w:lang w:val="en-US"/>
        </w:rPr>
      </w:pPr>
      <w:r w:rsidRPr="003F6D0F">
        <w:rPr>
          <w:rFonts w:ascii="Verdana" w:hAnsi="Verdana"/>
          <w:lang w:val="en-US"/>
        </w:rPr>
        <w:t xml:space="preserve">Affiliation: </w:t>
      </w:r>
      <w:r w:rsidR="00AE7DC1" w:rsidRPr="00AE7DC1">
        <w:rPr>
          <w:rFonts w:ascii="Verdana" w:hAnsi="Verdana"/>
          <w:lang w:val="en-US"/>
        </w:rPr>
        <w:t>School of Intelligent Engineering and Automation, Beijing University</w:t>
      </w:r>
    </w:p>
    <w:p w14:paraId="1AC8D83E" w14:textId="0D6528A1" w:rsidR="003F6D0F" w:rsidRPr="003F6D0F" w:rsidRDefault="00AE7DC1" w:rsidP="00AE7DC1">
      <w:pPr>
        <w:pStyle w:val="a7"/>
        <w:ind w:left="284"/>
        <w:rPr>
          <w:rFonts w:ascii="Verdana" w:hAnsi="Verdana"/>
          <w:lang w:val="en-US"/>
        </w:rPr>
      </w:pPr>
      <w:r w:rsidRPr="00AE7DC1">
        <w:rPr>
          <w:rFonts w:ascii="Verdana" w:hAnsi="Verdana"/>
          <w:lang w:val="en-US"/>
        </w:rPr>
        <w:t>of Posts and Telecommunications</w:t>
      </w:r>
    </w:p>
    <w:p w14:paraId="261C727B" w14:textId="142DA615" w:rsidR="003F6D0F" w:rsidRPr="003F6D0F" w:rsidRDefault="003F6D0F" w:rsidP="003F6D0F">
      <w:pPr>
        <w:pStyle w:val="a7"/>
        <w:ind w:left="284"/>
        <w:rPr>
          <w:rFonts w:ascii="Verdana" w:hAnsi="Verdana"/>
          <w:lang w:val="en-US"/>
        </w:rPr>
      </w:pPr>
      <w:r w:rsidRPr="003F6D0F">
        <w:rPr>
          <w:rFonts w:ascii="Verdana" w:hAnsi="Verdana"/>
          <w:lang w:val="en-US"/>
        </w:rPr>
        <w:t>Email:</w:t>
      </w:r>
      <w:r w:rsidR="00AE7DC1" w:rsidRPr="00AE7DC1">
        <w:t xml:space="preserve"> </w:t>
      </w:r>
      <w:r w:rsidR="00AE7DC1" w:rsidRPr="00AE7DC1">
        <w:rPr>
          <w:rFonts w:ascii="Verdana" w:hAnsi="Verdana"/>
          <w:lang w:val="en-US"/>
        </w:rPr>
        <w:t>jiasy28@bupt.edu.cn</w:t>
      </w:r>
    </w:p>
    <w:p w14:paraId="73B6E24B" w14:textId="65A4151A" w:rsidR="003F6D0F" w:rsidRPr="00E36737" w:rsidRDefault="003F6D0F" w:rsidP="00E36737">
      <w:pPr>
        <w:pStyle w:val="a7"/>
        <w:ind w:left="284"/>
        <w:rPr>
          <w:rFonts w:ascii="Verdana" w:hAnsi="Verdana"/>
          <w:lang w:val="en-US"/>
        </w:rPr>
      </w:pPr>
      <w:r w:rsidRPr="003F6D0F">
        <w:rPr>
          <w:rFonts w:ascii="Verdana" w:hAnsi="Verdana"/>
          <w:lang w:val="en-US"/>
        </w:rPr>
        <w:t>Phone:</w:t>
      </w:r>
      <w:r w:rsidR="00AE7DC1" w:rsidRPr="00AE7DC1">
        <w:t xml:space="preserve"> </w:t>
      </w:r>
      <w:r w:rsidR="00AE7DC1" w:rsidRPr="00AE7DC1">
        <w:rPr>
          <w:rFonts w:ascii="Verdana" w:hAnsi="Verdana"/>
          <w:lang w:val="en-US"/>
        </w:rPr>
        <w:t>+8615652926812</w:t>
      </w:r>
    </w:p>
    <w:sectPr w:rsidR="003F6D0F" w:rsidRPr="00E36737"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F5FB1" w14:textId="77777777" w:rsidR="00EC02D1" w:rsidRDefault="00EC02D1" w:rsidP="00E7671C">
      <w:pPr>
        <w:spacing w:after="0" w:line="240" w:lineRule="auto"/>
      </w:pPr>
      <w:r>
        <w:separator/>
      </w:r>
    </w:p>
  </w:endnote>
  <w:endnote w:type="continuationSeparator" w:id="0">
    <w:p w14:paraId="1F8C3DE7" w14:textId="77777777" w:rsidR="00EC02D1" w:rsidRDefault="00EC02D1"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5C88A" w14:textId="77777777" w:rsidR="00EC02D1" w:rsidRDefault="00EC02D1" w:rsidP="00E7671C">
      <w:pPr>
        <w:spacing w:after="0" w:line="240" w:lineRule="auto"/>
      </w:pPr>
      <w:r>
        <w:separator/>
      </w:r>
    </w:p>
  </w:footnote>
  <w:footnote w:type="continuationSeparator" w:id="0">
    <w:p w14:paraId="04196C44" w14:textId="77777777" w:rsidR="00EC02D1" w:rsidRDefault="00EC02D1"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F4C6" w14:textId="78599A95" w:rsidR="00E7671C" w:rsidRDefault="00A92BDA" w:rsidP="00E7671C">
    <w:pPr>
      <w:pStyle w:val="a3"/>
      <w:jc w:val="right"/>
    </w:pPr>
    <w:r>
      <w:rPr>
        <w:noProof/>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GDDAIAAPQDAAAOAAAAZHJzL2Uyb0RvYy54bWysU9tuGyEQfa/Uf0C813up7Tgr4yhNmqpS&#10;epGSfgBmWS8qMBSwd9Ovz8A6jtW+VeUBATNzZs6ZYX01Gk0O0gcFltFqVlIirYBW2R2jPx7v3q0o&#10;CZHblmuwktEnGejV5u2b9eAaWUMPupWeIIgNzeAY7WN0TVEE0UvDwwyctGjswBse8ep3Rev5gOhG&#10;F3VZLosBfOs8CBkCvt5ORrrJ+F0nRfzWdUFGohnF2mLefd63aS82a97sPHe9Escy+D9UYbiymPQE&#10;dcsjJ3uv/oIySngI0MWZAFNA1ykhMwdkU5V/sHnouZOZC4oT3Emm8P9gxdfDd09Uy2hdXVBiucEm&#10;Pcoxkg8wkjrpM7jQoNuDQ8c44jP2OXMN7h7Ez0As3PTc7uS19zD0krdYX5Uii7PQCSckkO3wBVpM&#10;w/cRMtDYeZPEQzkIomOfnk69SaUIfJzXVblcLSgRaFuW1fv5IqfgzUu08yF+kmBIOjDqsfcZnR/u&#10;Q0zV8ObFJSWzcKe0zv3XlgyMXi7qRQ44sxgVcTy1MoyuyrSmgUkkP9o2B0eu9HTGBNoeWSeiE+U4&#10;bkd0TFJsoX1C/h6mMcRvg4ce/G9KBhxBRsOvPfeSEv3ZooaX1XyeZjZf5ouLGi/+3LI9t3ArEIrR&#10;SMl0vIl5zieu16h1p7IMr5Uca8XRyuocv0Ga3fN79nr9rJtnAAAA//8DAFBLAwQUAAYACAAAACEA&#10;k28r898AAAAKAQAADwAAAGRycy9kb3ducmV2LnhtbEyPzU7DMBCE70i8g7VI3Fo7JelPiFMhEFdQ&#10;C1Ti5sbbJCJeR7HbhLdnOcFtVjOa/abYTq4TFxxC60lDMlcgkCpvW6o1vL89z9YgQjRkTecJNXxj&#10;gG15fVWY3PqRdnjZx1pwCYXcaGhi7HMpQ9WgM2HueyT2Tn5wJvI51NIOZuRy18mFUkvpTEv8oTE9&#10;PjZYfe3PTsPHy+nzkKrX+sll/egnJcltpNa3N9PDPYiIU/wLwy8+o0PJTEd/JhtEp2GWpLwlsrhb&#10;ZSA4sUw3CYijhmy1AFkW8v+E8gcAAP//AwBQSwECLQAUAAYACAAAACEAtoM4kv4AAADhAQAAEwAA&#10;AAAAAAAAAAAAAAAAAAAAW0NvbnRlbnRfVHlwZXNdLnhtbFBLAQItABQABgAIAAAAIQA4/SH/1gAA&#10;AJQBAAALAAAAAAAAAAAAAAAAAC8BAABfcmVscy8ucmVsc1BLAQItABQABgAIAAAAIQAwIBGDDAIA&#10;APQDAAAOAAAAAAAAAAAAAAAAAC4CAABkcnMvZTJvRG9jLnhtbFBLAQItABQABgAIAAAAIQCTbyvz&#10;3wAAAAoBAAAPAAAAAAAAAAAAAAAAAGYEAABkcnMvZG93bnJldi54bWxQSwUGAAAAAAQABADzAAAA&#10;cgUAAAAA&#10;" filled="f" stroked="f">
              <v:textbo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a3"/>
      <w:jc w:val="right"/>
    </w:pPr>
    <w:r>
      <w:rPr>
        <w:noProof/>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CB"/>
    <w:rsid w:val="00060149"/>
    <w:rsid w:val="001558C0"/>
    <w:rsid w:val="002112A7"/>
    <w:rsid w:val="002A6FBC"/>
    <w:rsid w:val="003F1945"/>
    <w:rsid w:val="003F6D0F"/>
    <w:rsid w:val="004409C2"/>
    <w:rsid w:val="006A2F8F"/>
    <w:rsid w:val="008713E5"/>
    <w:rsid w:val="008F5CDD"/>
    <w:rsid w:val="009637C5"/>
    <w:rsid w:val="00996803"/>
    <w:rsid w:val="00A44DEA"/>
    <w:rsid w:val="00A62185"/>
    <w:rsid w:val="00A719A3"/>
    <w:rsid w:val="00A92BDA"/>
    <w:rsid w:val="00AB1FF8"/>
    <w:rsid w:val="00AE7DC1"/>
    <w:rsid w:val="00BA42FD"/>
    <w:rsid w:val="00BB3ACB"/>
    <w:rsid w:val="00CA27B1"/>
    <w:rsid w:val="00CB5C64"/>
    <w:rsid w:val="00CF6BCE"/>
    <w:rsid w:val="00D10C5F"/>
    <w:rsid w:val="00E36737"/>
    <w:rsid w:val="00E60C4C"/>
    <w:rsid w:val="00E7671C"/>
    <w:rsid w:val="00EB50C0"/>
    <w:rsid w:val="00EC02D1"/>
    <w:rsid w:val="00EC480E"/>
    <w:rsid w:val="00F42A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1C"/>
    <w:pPr>
      <w:tabs>
        <w:tab w:val="center" w:pos="4513"/>
        <w:tab w:val="right" w:pos="9026"/>
      </w:tabs>
      <w:spacing w:after="0" w:line="240" w:lineRule="auto"/>
    </w:pPr>
  </w:style>
  <w:style w:type="character" w:customStyle="1" w:styleId="a4">
    <w:name w:val="页眉 字符"/>
    <w:basedOn w:val="a0"/>
    <w:link w:val="a3"/>
    <w:uiPriority w:val="99"/>
    <w:rsid w:val="00E7671C"/>
  </w:style>
  <w:style w:type="paragraph" w:styleId="a5">
    <w:name w:val="footer"/>
    <w:basedOn w:val="a"/>
    <w:link w:val="a6"/>
    <w:uiPriority w:val="99"/>
    <w:unhideWhenUsed/>
    <w:rsid w:val="00E7671C"/>
    <w:pPr>
      <w:tabs>
        <w:tab w:val="center" w:pos="4513"/>
        <w:tab w:val="right" w:pos="9026"/>
      </w:tabs>
      <w:spacing w:after="0" w:line="240" w:lineRule="auto"/>
    </w:pPr>
  </w:style>
  <w:style w:type="character" w:customStyle="1" w:styleId="a6">
    <w:name w:val="页脚 字符"/>
    <w:basedOn w:val="a0"/>
    <w:link w:val="a5"/>
    <w:uiPriority w:val="99"/>
    <w:rsid w:val="00E7671C"/>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paragraph" w:styleId="a7">
    <w:name w:val="List Paragraph"/>
    <w:basedOn w:val="a"/>
    <w:uiPriority w:val="34"/>
    <w:qFormat/>
    <w:rsid w:val="003F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Ti Chen</cp:lastModifiedBy>
  <cp:revision>8</cp:revision>
  <dcterms:created xsi:type="dcterms:W3CDTF">2025-02-13T13:55:00Z</dcterms:created>
  <dcterms:modified xsi:type="dcterms:W3CDTF">2025-02-14T00:19:00Z</dcterms:modified>
</cp:coreProperties>
</file>